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EC96" w14:textId="40F51F6D" w:rsidR="0027504D" w:rsidRPr="0027504D" w:rsidRDefault="0027504D" w:rsidP="0027504D">
      <w:pPr>
        <w:jc w:val="center"/>
        <w:rPr>
          <w:b/>
          <w:bCs/>
          <w:sz w:val="32"/>
          <w:szCs w:val="32"/>
        </w:rPr>
      </w:pPr>
      <w:r w:rsidRPr="0027504D">
        <w:rPr>
          <w:b/>
          <w:bCs/>
          <w:sz w:val="32"/>
          <w:szCs w:val="32"/>
        </w:rPr>
        <w:t>BRIDGE CLUB CERCLE DUPERR</w:t>
      </w:r>
      <w:r w:rsidR="00DA017B">
        <w:rPr>
          <w:b/>
          <w:bCs/>
          <w:sz w:val="32"/>
          <w:szCs w:val="32"/>
        </w:rPr>
        <w:t>É</w:t>
      </w:r>
    </w:p>
    <w:p w14:paraId="2AFE02EC" w14:textId="2651708C" w:rsidR="0027504D" w:rsidRDefault="0027504D" w:rsidP="0027504D">
      <w:pPr>
        <w:jc w:val="center"/>
        <w:rPr>
          <w:b/>
          <w:bCs/>
          <w:sz w:val="32"/>
          <w:szCs w:val="32"/>
        </w:rPr>
      </w:pPr>
      <w:r w:rsidRPr="0027504D">
        <w:rPr>
          <w:b/>
          <w:bCs/>
          <w:sz w:val="32"/>
          <w:szCs w:val="32"/>
        </w:rPr>
        <w:t>REGLEMENT INT</w:t>
      </w:r>
      <w:r w:rsidR="00DA017B">
        <w:rPr>
          <w:b/>
          <w:bCs/>
          <w:sz w:val="32"/>
          <w:szCs w:val="32"/>
        </w:rPr>
        <w:t>É</w:t>
      </w:r>
      <w:r w:rsidRPr="0027504D">
        <w:rPr>
          <w:b/>
          <w:bCs/>
          <w:sz w:val="32"/>
          <w:szCs w:val="32"/>
        </w:rPr>
        <w:t>RIEUR</w:t>
      </w:r>
    </w:p>
    <w:p w14:paraId="507016DE" w14:textId="77777777" w:rsidR="00DA017B" w:rsidRPr="00B239C7" w:rsidRDefault="00DA017B" w:rsidP="0027504D">
      <w:pPr>
        <w:jc w:val="center"/>
        <w:rPr>
          <w:b/>
          <w:bCs/>
        </w:rPr>
      </w:pPr>
    </w:p>
    <w:p w14:paraId="6DC2D5B3" w14:textId="5A778020" w:rsidR="0027504D" w:rsidRPr="0027504D" w:rsidRDefault="0027504D" w:rsidP="0027504D">
      <w:pPr>
        <w:rPr>
          <w:b/>
          <w:bCs/>
        </w:rPr>
      </w:pPr>
      <w:r w:rsidRPr="0027504D">
        <w:rPr>
          <w:b/>
          <w:bCs/>
        </w:rPr>
        <w:t xml:space="preserve">1-Composition </w:t>
      </w:r>
      <w:r w:rsidR="008E0C4F">
        <w:rPr>
          <w:b/>
          <w:bCs/>
        </w:rPr>
        <w:t>–</w:t>
      </w:r>
      <w:r w:rsidRPr="0027504D">
        <w:rPr>
          <w:b/>
          <w:bCs/>
        </w:rPr>
        <w:t xml:space="preserve"> Adhésion</w:t>
      </w:r>
      <w:r w:rsidR="00DA017B">
        <w:rPr>
          <w:b/>
          <w:bCs/>
        </w:rPr>
        <w:t xml:space="preserve"> </w:t>
      </w:r>
      <w:r w:rsidR="008E0C4F">
        <w:rPr>
          <w:b/>
          <w:bCs/>
        </w:rPr>
        <w:t>:</w:t>
      </w:r>
    </w:p>
    <w:p w14:paraId="2A618B3A" w14:textId="5079090D" w:rsidR="0027504D" w:rsidRDefault="008B3480" w:rsidP="0027504D">
      <w:pPr>
        <w:ind w:left="708"/>
      </w:pPr>
      <w:r>
        <w:t>CF. STATUTS</w:t>
      </w:r>
    </w:p>
    <w:p w14:paraId="1802383F" w14:textId="77777777" w:rsidR="0027504D" w:rsidRPr="0055376B" w:rsidRDefault="0027504D" w:rsidP="0027504D">
      <w:pPr>
        <w:rPr>
          <w:sz w:val="12"/>
          <w:szCs w:val="12"/>
        </w:rPr>
      </w:pPr>
    </w:p>
    <w:p w14:paraId="7B26F560" w14:textId="25F24616" w:rsidR="0027504D" w:rsidRPr="0027504D" w:rsidRDefault="0027504D" w:rsidP="0027504D">
      <w:pPr>
        <w:rPr>
          <w:b/>
          <w:bCs/>
        </w:rPr>
      </w:pPr>
      <w:r w:rsidRPr="0027504D">
        <w:rPr>
          <w:b/>
          <w:bCs/>
        </w:rPr>
        <w:t>2- invités aux activités du Club</w:t>
      </w:r>
      <w:r w:rsidR="00DA017B">
        <w:rPr>
          <w:b/>
          <w:bCs/>
        </w:rPr>
        <w:t xml:space="preserve"> </w:t>
      </w:r>
      <w:r w:rsidR="008E0C4F">
        <w:rPr>
          <w:b/>
          <w:bCs/>
        </w:rPr>
        <w:t>:</w:t>
      </w:r>
    </w:p>
    <w:p w14:paraId="73B1A158" w14:textId="703567C5" w:rsidR="0027504D" w:rsidRDefault="0027504D" w:rsidP="0027504D">
      <w:pPr>
        <w:ind w:firstLine="708"/>
      </w:pPr>
      <w:r>
        <w:t>Les personnes extérieures peuvent être admises occasionnellement aux activités du Club en qualité d'invités sur présentation ou sous la responsabilité d'un membre du Club. Est également admis à participer aux tournois, sur présentation de sa carte, tout membre licencié à la F</w:t>
      </w:r>
      <w:r w:rsidR="008B3480">
        <w:t>FB</w:t>
      </w:r>
      <w:r>
        <w:t xml:space="preserve"> sous réserve qu'il ne soit pas sous le coup d'une sanction disciplinaire. Cette admission prendra fin à tout moment sur décision du Conseil d'Administratio</w:t>
      </w:r>
      <w:r w:rsidR="008E0C4F">
        <w:t>n</w:t>
      </w:r>
      <w:r>
        <w:t>.</w:t>
      </w:r>
    </w:p>
    <w:p w14:paraId="4A51544E" w14:textId="77777777" w:rsidR="0055376B" w:rsidRPr="0055376B" w:rsidRDefault="0055376B" w:rsidP="0055376B">
      <w:pPr>
        <w:rPr>
          <w:sz w:val="12"/>
          <w:szCs w:val="12"/>
        </w:rPr>
      </w:pPr>
    </w:p>
    <w:p w14:paraId="0087A5AF" w14:textId="65270B88" w:rsidR="0027504D" w:rsidRPr="0027504D" w:rsidRDefault="0027504D" w:rsidP="0027504D">
      <w:pPr>
        <w:rPr>
          <w:b/>
          <w:bCs/>
        </w:rPr>
      </w:pPr>
      <w:r w:rsidRPr="0027504D">
        <w:rPr>
          <w:b/>
          <w:bCs/>
        </w:rPr>
        <w:t>3- Elections au Conseil d'Administration</w:t>
      </w:r>
      <w:r w:rsidR="00DA017B">
        <w:rPr>
          <w:b/>
          <w:bCs/>
        </w:rPr>
        <w:t xml:space="preserve"> </w:t>
      </w:r>
      <w:r w:rsidR="008E0C4F">
        <w:rPr>
          <w:b/>
          <w:bCs/>
        </w:rPr>
        <w:t>:</w:t>
      </w:r>
    </w:p>
    <w:p w14:paraId="13014E2A" w14:textId="77777777" w:rsidR="008B3480" w:rsidRDefault="008B3480" w:rsidP="008B3480">
      <w:pPr>
        <w:ind w:left="708"/>
      </w:pPr>
      <w:r>
        <w:t>CF. STATUTS</w:t>
      </w:r>
    </w:p>
    <w:p w14:paraId="2D1C1179" w14:textId="77777777" w:rsidR="0055376B" w:rsidRPr="0055376B" w:rsidRDefault="0055376B" w:rsidP="0055376B">
      <w:pPr>
        <w:rPr>
          <w:sz w:val="12"/>
          <w:szCs w:val="12"/>
        </w:rPr>
      </w:pPr>
    </w:p>
    <w:p w14:paraId="6F783F01" w14:textId="4446A4A4" w:rsidR="0027504D" w:rsidRPr="0027504D" w:rsidRDefault="0027504D" w:rsidP="0027504D">
      <w:pPr>
        <w:rPr>
          <w:b/>
          <w:bCs/>
        </w:rPr>
      </w:pPr>
      <w:r w:rsidRPr="0027504D">
        <w:rPr>
          <w:b/>
          <w:bCs/>
        </w:rPr>
        <w:t>4- Fonctionnement du Conseil d'Administration</w:t>
      </w:r>
      <w:r w:rsidR="00DA017B">
        <w:rPr>
          <w:b/>
          <w:bCs/>
        </w:rPr>
        <w:t xml:space="preserve"> </w:t>
      </w:r>
      <w:r w:rsidR="008E0C4F">
        <w:rPr>
          <w:b/>
          <w:bCs/>
        </w:rPr>
        <w:t>:</w:t>
      </w:r>
    </w:p>
    <w:p w14:paraId="34205855" w14:textId="77777777" w:rsidR="008B3480" w:rsidRDefault="008B3480" w:rsidP="008B3480">
      <w:pPr>
        <w:ind w:left="708"/>
      </w:pPr>
      <w:r>
        <w:t>CF. STATUTS</w:t>
      </w:r>
    </w:p>
    <w:p w14:paraId="28D72055" w14:textId="77777777" w:rsidR="0055376B" w:rsidRPr="0055376B" w:rsidRDefault="0055376B" w:rsidP="0055376B">
      <w:pPr>
        <w:rPr>
          <w:sz w:val="12"/>
          <w:szCs w:val="12"/>
        </w:rPr>
      </w:pPr>
    </w:p>
    <w:p w14:paraId="67E7AEA0" w14:textId="7E1F4AE2" w:rsidR="0027504D" w:rsidRPr="0027504D" w:rsidRDefault="0027504D" w:rsidP="0027504D">
      <w:pPr>
        <w:rPr>
          <w:b/>
          <w:bCs/>
        </w:rPr>
      </w:pPr>
      <w:r w:rsidRPr="0027504D">
        <w:rPr>
          <w:b/>
          <w:bCs/>
        </w:rPr>
        <w:t>5- Cotisations et droits de table</w:t>
      </w:r>
      <w:r w:rsidR="00DA017B">
        <w:rPr>
          <w:b/>
          <w:bCs/>
        </w:rPr>
        <w:t xml:space="preserve"> </w:t>
      </w:r>
      <w:r w:rsidR="008E0C4F">
        <w:rPr>
          <w:b/>
          <w:bCs/>
        </w:rPr>
        <w:t>:</w:t>
      </w:r>
    </w:p>
    <w:p w14:paraId="57E97BC3" w14:textId="4320ADBE" w:rsidR="008B3480" w:rsidRDefault="008B3480" w:rsidP="008B3480">
      <w:pPr>
        <w:ind w:left="708"/>
      </w:pPr>
      <w:r>
        <w:t>CF. STATUTS</w:t>
      </w:r>
    </w:p>
    <w:p w14:paraId="76907BC7" w14:textId="7A6DC53F" w:rsidR="004B7CA8" w:rsidRDefault="004B7CA8" w:rsidP="004B7CA8">
      <w:pPr>
        <w:ind w:firstLine="708"/>
      </w:pPr>
      <w:r w:rsidRPr="006332E2">
        <w:t>Les autres droits de table non prévus dans les statuts sont fixés par le Conseil d'Administration ( parties libres, tournois, manifestations exceptionnelles, etc.).</w:t>
      </w:r>
    </w:p>
    <w:p w14:paraId="57B63CA5" w14:textId="77777777" w:rsidR="004B7CA8" w:rsidRPr="00B239C7" w:rsidRDefault="004B7CA8" w:rsidP="004B7CA8">
      <w:pPr>
        <w:rPr>
          <w:sz w:val="16"/>
          <w:szCs w:val="16"/>
        </w:rPr>
      </w:pPr>
    </w:p>
    <w:p w14:paraId="4F8D928E" w14:textId="77777777" w:rsidR="002F45AE" w:rsidRPr="007A3EF1" w:rsidRDefault="002F45AE" w:rsidP="006332E2">
      <w:pPr>
        <w:ind w:firstLine="708"/>
        <w:rPr>
          <w:rFonts w:cstheme="minorHAnsi"/>
        </w:rPr>
      </w:pPr>
      <w:r w:rsidRPr="007A3EF1">
        <w:rPr>
          <w:rFonts w:cstheme="minorHAnsi"/>
        </w:rPr>
        <w:t>Le Conseil d'Administration ne peut , sans autorisation de l'Assemblée Générale , effectuer des dépenses - hormis celles prévues au budget - supérieures à deux fois le montant mensuel brut du SMIC.</w:t>
      </w:r>
    </w:p>
    <w:p w14:paraId="053C2A31" w14:textId="77777777" w:rsidR="002F45AE" w:rsidRPr="00B239C7" w:rsidRDefault="002F45AE" w:rsidP="002F45AE">
      <w:pPr>
        <w:ind w:left="-5" w:right="46" w:firstLine="713"/>
        <w:rPr>
          <w:rFonts w:cstheme="minorHAnsi"/>
          <w:sz w:val="16"/>
          <w:szCs w:val="16"/>
        </w:rPr>
      </w:pPr>
    </w:p>
    <w:p w14:paraId="1A717AAD" w14:textId="2AA885D0" w:rsidR="002F26EE" w:rsidRPr="002F26EE" w:rsidRDefault="0027504D" w:rsidP="002F26EE">
      <w:pPr>
        <w:pStyle w:val="Default"/>
        <w:rPr>
          <w:rFonts w:asciiTheme="minorHAnsi" w:hAnsiTheme="minorHAnsi" w:cstheme="minorHAnsi"/>
          <w:b/>
          <w:bCs/>
        </w:rPr>
      </w:pPr>
      <w:r w:rsidRPr="002F26EE">
        <w:rPr>
          <w:rFonts w:asciiTheme="minorHAnsi" w:hAnsiTheme="minorHAnsi" w:cstheme="minorHAnsi"/>
          <w:b/>
          <w:bCs/>
        </w:rPr>
        <w:t xml:space="preserve">6- </w:t>
      </w:r>
      <w:r w:rsidR="002F26EE">
        <w:rPr>
          <w:rFonts w:asciiTheme="minorHAnsi" w:hAnsiTheme="minorHAnsi" w:cstheme="minorHAnsi"/>
          <w:b/>
          <w:bCs/>
        </w:rPr>
        <w:t>C</w:t>
      </w:r>
      <w:r w:rsidR="002F26EE" w:rsidRPr="002F26EE">
        <w:rPr>
          <w:rFonts w:asciiTheme="minorHAnsi" w:hAnsiTheme="minorHAnsi" w:cstheme="minorHAnsi"/>
          <w:b/>
          <w:bCs/>
        </w:rPr>
        <w:t xml:space="preserve">ommissions de travail </w:t>
      </w:r>
      <w:r w:rsidR="008E0C4F">
        <w:rPr>
          <w:rFonts w:asciiTheme="minorHAnsi" w:hAnsiTheme="minorHAnsi" w:cstheme="minorHAnsi"/>
          <w:b/>
          <w:bCs/>
        </w:rPr>
        <w:t>:</w:t>
      </w:r>
    </w:p>
    <w:p w14:paraId="6244CD01" w14:textId="77777777" w:rsidR="008B3480" w:rsidRDefault="002F26EE" w:rsidP="002F26EE">
      <w:pPr>
        <w:pStyle w:val="Default"/>
        <w:rPr>
          <w:rFonts w:asciiTheme="minorHAnsi" w:hAnsiTheme="minorHAnsi" w:cstheme="minorHAnsi"/>
        </w:rPr>
      </w:pPr>
      <w:r w:rsidRPr="002F26EE">
        <w:rPr>
          <w:rFonts w:asciiTheme="minorHAnsi" w:hAnsiTheme="minorHAnsi" w:cstheme="minorHAnsi"/>
        </w:rPr>
        <w:t>Des commissions de travail peuvent être constituées par décision du conseil d’administration.</w:t>
      </w:r>
    </w:p>
    <w:p w14:paraId="44790290" w14:textId="77777777" w:rsidR="008B3480" w:rsidRPr="00B239C7" w:rsidRDefault="008B3480" w:rsidP="002F26EE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6649634F" w14:textId="1188B2F9" w:rsidR="008B3480" w:rsidRPr="008B3480" w:rsidRDefault="008B3480" w:rsidP="002F26EE">
      <w:pPr>
        <w:pStyle w:val="Default"/>
        <w:rPr>
          <w:rFonts w:asciiTheme="minorHAnsi" w:hAnsiTheme="minorHAnsi" w:cstheme="minorHAnsi"/>
          <w:b/>
          <w:bCs/>
        </w:rPr>
      </w:pPr>
      <w:r w:rsidRPr="008B3480">
        <w:rPr>
          <w:rFonts w:asciiTheme="minorHAnsi" w:hAnsiTheme="minorHAnsi" w:cstheme="minorHAnsi"/>
          <w:b/>
          <w:bCs/>
        </w:rPr>
        <w:t>7- Discipline</w:t>
      </w:r>
      <w:r w:rsidR="00DA017B">
        <w:rPr>
          <w:rFonts w:asciiTheme="minorHAnsi" w:hAnsiTheme="minorHAnsi" w:cstheme="minorHAnsi"/>
          <w:b/>
          <w:bCs/>
        </w:rPr>
        <w:t xml:space="preserve"> </w:t>
      </w:r>
      <w:r w:rsidR="008E0C4F">
        <w:rPr>
          <w:rFonts w:asciiTheme="minorHAnsi" w:hAnsiTheme="minorHAnsi" w:cstheme="minorHAnsi"/>
          <w:b/>
          <w:bCs/>
        </w:rPr>
        <w:t>:</w:t>
      </w:r>
    </w:p>
    <w:p w14:paraId="60EB19FD" w14:textId="583B163D" w:rsidR="002F059C" w:rsidRPr="002F6B00" w:rsidRDefault="002F26EE" w:rsidP="002F6B00">
      <w:pPr>
        <w:pStyle w:val="Default"/>
        <w:rPr>
          <w:rFonts w:asciiTheme="minorHAnsi" w:hAnsiTheme="minorHAnsi" w:cstheme="minorHAnsi"/>
        </w:rPr>
      </w:pPr>
      <w:r w:rsidRPr="002F6B00">
        <w:rPr>
          <w:rFonts w:asciiTheme="minorHAnsi" w:hAnsiTheme="minorHAnsi" w:cstheme="minorHAnsi"/>
        </w:rPr>
        <w:t xml:space="preserve"> </w:t>
      </w:r>
      <w:r w:rsidR="004B7CA8">
        <w:rPr>
          <w:rFonts w:asciiTheme="minorHAnsi" w:hAnsiTheme="minorHAnsi" w:cstheme="minorHAnsi"/>
        </w:rPr>
        <w:tab/>
      </w:r>
      <w:r w:rsidR="0027504D" w:rsidRPr="002F6B00">
        <w:rPr>
          <w:rFonts w:asciiTheme="minorHAnsi" w:hAnsiTheme="minorHAnsi" w:cstheme="minorHAnsi"/>
        </w:rPr>
        <w:t xml:space="preserve">En cas de faute ou de manquement d'un membre préjudiciable à la bonne marche du </w:t>
      </w:r>
      <w:r w:rsidR="008E0C4F">
        <w:rPr>
          <w:rFonts w:asciiTheme="minorHAnsi" w:hAnsiTheme="minorHAnsi" w:cstheme="minorHAnsi"/>
        </w:rPr>
        <w:t>c</w:t>
      </w:r>
      <w:r w:rsidR="0027504D" w:rsidRPr="002F6B00">
        <w:rPr>
          <w:rFonts w:asciiTheme="minorHAnsi" w:hAnsiTheme="minorHAnsi" w:cstheme="minorHAnsi"/>
        </w:rPr>
        <w:t xml:space="preserve">lub, celui-ci sera radié conformément </w:t>
      </w:r>
      <w:r w:rsidR="002F6B00" w:rsidRPr="002F6B00">
        <w:rPr>
          <w:rFonts w:asciiTheme="minorHAnsi" w:hAnsiTheme="minorHAnsi" w:cstheme="minorHAnsi"/>
        </w:rPr>
        <w:t xml:space="preserve">au titre </w:t>
      </w:r>
      <w:r w:rsidR="008E0C4F">
        <w:rPr>
          <w:rFonts w:asciiTheme="minorHAnsi" w:hAnsiTheme="minorHAnsi" w:cstheme="minorHAnsi"/>
        </w:rPr>
        <w:t>"</w:t>
      </w:r>
      <w:r w:rsidR="002F6B00" w:rsidRPr="002F6B00">
        <w:rPr>
          <w:rFonts w:asciiTheme="minorHAnsi" w:hAnsiTheme="minorHAnsi" w:cstheme="minorHAnsi"/>
        </w:rPr>
        <w:t>DISCIPLINE</w:t>
      </w:r>
      <w:r w:rsidR="008E0C4F">
        <w:rPr>
          <w:rFonts w:asciiTheme="minorHAnsi" w:hAnsiTheme="minorHAnsi" w:cstheme="minorHAnsi"/>
        </w:rPr>
        <w:t>"</w:t>
      </w:r>
      <w:r w:rsidR="002F6B00" w:rsidRPr="002F6B00">
        <w:rPr>
          <w:rFonts w:asciiTheme="minorHAnsi" w:hAnsiTheme="minorHAnsi" w:cstheme="minorHAnsi"/>
        </w:rPr>
        <w:t xml:space="preserve"> </w:t>
      </w:r>
      <w:r w:rsidR="0027504D" w:rsidRPr="002F6B00">
        <w:rPr>
          <w:rFonts w:asciiTheme="minorHAnsi" w:hAnsiTheme="minorHAnsi" w:cstheme="minorHAnsi"/>
        </w:rPr>
        <w:t>des statuts et notamment dans les cas suivants</w:t>
      </w:r>
      <w:r w:rsidR="00525B46">
        <w:rPr>
          <w:rFonts w:asciiTheme="minorHAnsi" w:hAnsiTheme="minorHAnsi" w:cstheme="minorHAnsi"/>
        </w:rPr>
        <w:t xml:space="preserve"> </w:t>
      </w:r>
      <w:r w:rsidR="0027504D" w:rsidRPr="002F6B00">
        <w:rPr>
          <w:rFonts w:asciiTheme="minorHAnsi" w:hAnsiTheme="minorHAnsi" w:cstheme="minorHAnsi"/>
        </w:rPr>
        <w:t>:</w:t>
      </w:r>
    </w:p>
    <w:p w14:paraId="5E5F1912" w14:textId="54B5E3A5" w:rsidR="0027504D" w:rsidRDefault="0027504D" w:rsidP="002F059C">
      <w:pPr>
        <w:ind w:firstLine="708"/>
      </w:pPr>
      <w:r w:rsidRPr="002F6B00">
        <w:rPr>
          <w:rFonts w:cstheme="minorHAnsi"/>
        </w:rPr>
        <w:t>* insultes ou violences</w:t>
      </w:r>
      <w:r>
        <w:t xml:space="preserve"> de nature à provoquer des accidents de personnes ou de matériels ;</w:t>
      </w:r>
    </w:p>
    <w:p w14:paraId="36DC130E" w14:textId="6BDC2249" w:rsidR="0027504D" w:rsidRDefault="0027504D" w:rsidP="002F059C">
      <w:pPr>
        <w:ind w:left="708"/>
      </w:pPr>
      <w:r>
        <w:t>* apposition d'inscriptions de quelque nature qu</w:t>
      </w:r>
      <w:r w:rsidR="002F26EE">
        <w:t>’</w:t>
      </w:r>
      <w:r>
        <w:t>elles soient à l'intérieur du Club sans autorisation ;</w:t>
      </w:r>
    </w:p>
    <w:p w14:paraId="33D3C1E0" w14:textId="5CD20319" w:rsidR="0027504D" w:rsidRDefault="0027504D" w:rsidP="002F059C">
      <w:pPr>
        <w:ind w:left="708"/>
      </w:pPr>
      <w:r>
        <w:t>* entrée dans le Club en état d'ivresse ;</w:t>
      </w:r>
    </w:p>
    <w:p w14:paraId="2CDF726C" w14:textId="77777777" w:rsidR="008E0C4F" w:rsidRDefault="0027504D" w:rsidP="002F059C">
      <w:pPr>
        <w:ind w:left="708"/>
      </w:pPr>
      <w:r>
        <w:t xml:space="preserve">* soustraction d'objets </w:t>
      </w:r>
    </w:p>
    <w:p w14:paraId="5DC17FBF" w14:textId="47F21369" w:rsidR="0027504D" w:rsidRDefault="0027504D" w:rsidP="002F059C">
      <w:pPr>
        <w:ind w:left="708"/>
      </w:pPr>
      <w:r>
        <w:t>, marchandises ou documents sans motif ;</w:t>
      </w:r>
    </w:p>
    <w:p w14:paraId="5B4D5D69" w14:textId="7FCF6825" w:rsidR="0027504D" w:rsidRDefault="0027504D" w:rsidP="002F059C">
      <w:pPr>
        <w:ind w:left="708"/>
      </w:pPr>
      <w:r>
        <w:t>* non</w:t>
      </w:r>
      <w:r w:rsidR="008E0C4F">
        <w:t>-</w:t>
      </w:r>
      <w:r>
        <w:t>respect des statuts et règlements ainsi que des décisions et jugements en matière d'éthique et de discipline ;</w:t>
      </w:r>
    </w:p>
    <w:p w14:paraId="09263239" w14:textId="17DEC610" w:rsidR="00B239C7" w:rsidRDefault="0027504D" w:rsidP="002F059C">
      <w:pPr>
        <w:ind w:firstLine="708"/>
      </w:pPr>
      <w:r>
        <w:t>* non</w:t>
      </w:r>
      <w:r w:rsidR="008E0C4F">
        <w:t>-</w:t>
      </w:r>
      <w:r>
        <w:t>respect de la législation</w:t>
      </w:r>
    </w:p>
    <w:p w14:paraId="58610A49" w14:textId="77777777" w:rsidR="00B239C7" w:rsidRDefault="00B239C7">
      <w:r>
        <w:br w:type="page"/>
      </w:r>
    </w:p>
    <w:p w14:paraId="63DF5294" w14:textId="4CE858E3" w:rsidR="0027504D" w:rsidRPr="0027504D" w:rsidRDefault="00B239C7" w:rsidP="0027504D">
      <w:pPr>
        <w:rPr>
          <w:b/>
          <w:bCs/>
        </w:rPr>
      </w:pPr>
      <w:r>
        <w:rPr>
          <w:b/>
          <w:bCs/>
        </w:rPr>
        <w:lastRenderedPageBreak/>
        <w:t>8</w:t>
      </w:r>
      <w:r w:rsidR="0027504D" w:rsidRPr="0027504D">
        <w:rPr>
          <w:b/>
          <w:bCs/>
        </w:rPr>
        <w:t>- Arbitrage</w:t>
      </w:r>
      <w:r w:rsidR="00525B46">
        <w:rPr>
          <w:b/>
          <w:bCs/>
        </w:rPr>
        <w:t xml:space="preserve"> :</w:t>
      </w:r>
    </w:p>
    <w:p w14:paraId="2643E562" w14:textId="3A664094" w:rsidR="0027504D" w:rsidRDefault="0027504D" w:rsidP="00A4619C">
      <w:pPr>
        <w:ind w:firstLine="708"/>
      </w:pPr>
      <w:r>
        <w:t xml:space="preserve">L'arbitrage des tournois de régularité et des </w:t>
      </w:r>
      <w:r w:rsidR="008E0C4F">
        <w:t xml:space="preserve">différentes épreuves organisées par et pour le club </w:t>
      </w:r>
      <w:r>
        <w:t>est confié aux arbitres du Club désignés par le Président. Cet arbitrage est bénévole.</w:t>
      </w:r>
      <w:r w:rsidR="008E0C4F">
        <w:t xml:space="preserve"> L'arbitrage des éliminatoires des épreuves fédérales fait partie du domaine de compétence du comité.</w:t>
      </w:r>
    </w:p>
    <w:p w14:paraId="75B500AB" w14:textId="77777777" w:rsidR="0055376B" w:rsidRPr="0055376B" w:rsidRDefault="0055376B" w:rsidP="0055376B">
      <w:pPr>
        <w:rPr>
          <w:sz w:val="12"/>
          <w:szCs w:val="12"/>
        </w:rPr>
      </w:pPr>
    </w:p>
    <w:p w14:paraId="15C398F3" w14:textId="041C18A4" w:rsidR="0027504D" w:rsidRPr="0027504D" w:rsidRDefault="00B239C7" w:rsidP="0027504D">
      <w:pPr>
        <w:rPr>
          <w:b/>
          <w:bCs/>
        </w:rPr>
      </w:pPr>
      <w:r>
        <w:rPr>
          <w:b/>
          <w:bCs/>
        </w:rPr>
        <w:t>9</w:t>
      </w:r>
      <w:r w:rsidR="0027504D" w:rsidRPr="0027504D">
        <w:rPr>
          <w:b/>
          <w:bCs/>
        </w:rPr>
        <w:t>- Ecole de bridge</w:t>
      </w:r>
      <w:r w:rsidR="00525B46">
        <w:rPr>
          <w:b/>
          <w:bCs/>
        </w:rPr>
        <w:t xml:space="preserve"> :</w:t>
      </w:r>
    </w:p>
    <w:p w14:paraId="618B1D2B" w14:textId="3CE798C9" w:rsidR="0027504D" w:rsidRDefault="0027504D" w:rsidP="002F26EE">
      <w:pPr>
        <w:ind w:firstLine="708"/>
      </w:pPr>
      <w:r>
        <w:t>Les enseignants de bridge sont tenus de se conformer au Règlement Intérieur de la FFB</w:t>
      </w:r>
      <w:r w:rsidR="00A4619C">
        <w:t xml:space="preserve">. </w:t>
      </w:r>
      <w:r>
        <w:t>Les locaux du Club sont mis gracieusement à la disposition des enseignants, à charge pour ceux-ci d'</w:t>
      </w:r>
      <w:r w:rsidR="00525B46">
        <w:t>œuvrer</w:t>
      </w:r>
      <w:r>
        <w:t xml:space="preserve"> pleinement à l'insertion des élèves dans le </w:t>
      </w:r>
      <w:r w:rsidR="00525B46">
        <w:t>c</w:t>
      </w:r>
      <w:r>
        <w:t>lub.</w:t>
      </w:r>
    </w:p>
    <w:p w14:paraId="3BE7A0A0" w14:textId="77777777" w:rsidR="0055376B" w:rsidRPr="0055376B" w:rsidRDefault="0055376B" w:rsidP="0055376B">
      <w:pPr>
        <w:rPr>
          <w:sz w:val="12"/>
          <w:szCs w:val="12"/>
        </w:rPr>
      </w:pPr>
    </w:p>
    <w:p w14:paraId="30EAEE03" w14:textId="0B529A6A" w:rsidR="0027504D" w:rsidRPr="0027504D" w:rsidRDefault="00B239C7" w:rsidP="0027504D">
      <w:pPr>
        <w:rPr>
          <w:b/>
          <w:bCs/>
        </w:rPr>
      </w:pPr>
      <w:r>
        <w:rPr>
          <w:b/>
          <w:bCs/>
        </w:rPr>
        <w:t>10</w:t>
      </w:r>
      <w:r w:rsidR="0027504D" w:rsidRPr="0027504D">
        <w:rPr>
          <w:b/>
          <w:bCs/>
        </w:rPr>
        <w:t xml:space="preserve">-Publication </w:t>
      </w:r>
      <w:r w:rsidR="00525B46">
        <w:rPr>
          <w:b/>
          <w:bCs/>
        </w:rPr>
        <w:t>:</w:t>
      </w:r>
    </w:p>
    <w:p w14:paraId="52E5883D" w14:textId="766EFE2B" w:rsidR="0027504D" w:rsidRDefault="0027504D" w:rsidP="00A4619C">
      <w:r>
        <w:t xml:space="preserve">Le présent règlement approuvé par l'Assemblée Générale </w:t>
      </w:r>
      <w:r w:rsidR="00525B46">
        <w:t>Ordi</w:t>
      </w:r>
      <w:r>
        <w:t xml:space="preserve">naire du </w:t>
      </w:r>
      <w:r w:rsidR="0060004F">
        <w:t xml:space="preserve">samedi </w:t>
      </w:r>
      <w:r w:rsidR="00525B46">
        <w:t>2 juillet 2022</w:t>
      </w:r>
      <w:r>
        <w:t xml:space="preserve"> entre en vigueur à partir du </w:t>
      </w:r>
      <w:r w:rsidR="0060004F">
        <w:t>jeudi 1 septembre</w:t>
      </w:r>
      <w:r>
        <w:t xml:space="preserve"> 20</w:t>
      </w:r>
      <w:r w:rsidR="00525B46">
        <w:t>22.</w:t>
      </w:r>
    </w:p>
    <w:p w14:paraId="0E694436" w14:textId="776A725A" w:rsidR="00B239C7" w:rsidRDefault="00B239C7" w:rsidP="00A4619C"/>
    <w:p w14:paraId="486CBD4E" w14:textId="77777777" w:rsidR="00B239C7" w:rsidRPr="003010B1" w:rsidRDefault="00B239C7" w:rsidP="00B239C7">
      <w:pPr>
        <w:ind w:left="-5" w:right="46"/>
        <w:rPr>
          <w:rFonts w:cstheme="minorHAnsi"/>
          <w:sz w:val="28"/>
          <w:szCs w:val="28"/>
        </w:rPr>
      </w:pPr>
      <w:r w:rsidRPr="003010B1">
        <w:rPr>
          <w:rFonts w:cstheme="minorHAnsi"/>
          <w:sz w:val="28"/>
          <w:szCs w:val="28"/>
        </w:rPr>
        <w:t>Fait à Lagord</w:t>
      </w:r>
      <w:r w:rsidRPr="003010B1">
        <w:rPr>
          <w:rFonts w:cstheme="minorHAnsi"/>
          <w:color w:val="FF0000"/>
          <w:sz w:val="28"/>
          <w:szCs w:val="28"/>
        </w:rPr>
        <w:t xml:space="preserve"> </w:t>
      </w:r>
      <w:r w:rsidRPr="003010B1">
        <w:rPr>
          <w:rFonts w:cstheme="minorHAnsi"/>
          <w:sz w:val="28"/>
          <w:szCs w:val="28"/>
        </w:rPr>
        <w:t xml:space="preserve">le </w:t>
      </w:r>
      <w:r>
        <w:rPr>
          <w:rFonts w:cstheme="minorHAnsi"/>
          <w:sz w:val="28"/>
          <w:szCs w:val="28"/>
        </w:rPr>
        <w:t xml:space="preserve">samedi </w:t>
      </w:r>
      <w:r w:rsidRPr="003010B1">
        <w:rPr>
          <w:rFonts w:cstheme="minorHAnsi"/>
          <w:sz w:val="28"/>
          <w:szCs w:val="28"/>
        </w:rPr>
        <w:t>2 juillet 2022</w:t>
      </w:r>
    </w:p>
    <w:p w14:paraId="0EA7349A" w14:textId="77777777" w:rsidR="00B239C7" w:rsidRPr="003010B1" w:rsidRDefault="00B239C7" w:rsidP="00B239C7">
      <w:pPr>
        <w:spacing w:after="0"/>
        <w:rPr>
          <w:rFonts w:cstheme="minorHAnsi"/>
          <w:sz w:val="28"/>
          <w:szCs w:val="28"/>
        </w:rPr>
      </w:pPr>
    </w:p>
    <w:p w14:paraId="3F99B490" w14:textId="77777777" w:rsidR="00B239C7" w:rsidRPr="003010B1" w:rsidRDefault="00B239C7" w:rsidP="00B239C7">
      <w:pPr>
        <w:tabs>
          <w:tab w:val="center" w:pos="1702"/>
          <w:tab w:val="center" w:pos="3541"/>
          <w:tab w:val="center" w:pos="4249"/>
          <w:tab w:val="center" w:pos="4957"/>
          <w:tab w:val="center" w:pos="5665"/>
          <w:tab w:val="center" w:pos="6374"/>
          <w:tab w:val="center" w:pos="7705"/>
        </w:tabs>
        <w:spacing w:after="0"/>
        <w:rPr>
          <w:rFonts w:cstheme="minorHAnsi"/>
          <w:sz w:val="28"/>
          <w:szCs w:val="28"/>
        </w:rPr>
      </w:pPr>
      <w:r w:rsidRPr="003010B1">
        <w:rPr>
          <w:rFonts w:eastAsia="Calibri" w:cstheme="minorHAnsi"/>
          <w:sz w:val="28"/>
          <w:szCs w:val="28"/>
        </w:rPr>
        <w:tab/>
      </w:r>
      <w:r w:rsidRPr="003010B1">
        <w:rPr>
          <w:rFonts w:cstheme="minorHAnsi"/>
          <w:sz w:val="28"/>
          <w:szCs w:val="28"/>
        </w:rPr>
        <w:t>La secrétaire,</w:t>
      </w:r>
      <w:r w:rsidRPr="003010B1">
        <w:rPr>
          <w:rFonts w:cstheme="minorHAnsi"/>
          <w:sz w:val="28"/>
          <w:szCs w:val="28"/>
        </w:rPr>
        <w:tab/>
        <w:t xml:space="preserve"> </w:t>
      </w:r>
      <w:r w:rsidRPr="003010B1">
        <w:rPr>
          <w:rFonts w:cstheme="minorHAnsi"/>
          <w:sz w:val="28"/>
          <w:szCs w:val="28"/>
        </w:rPr>
        <w:tab/>
        <w:t xml:space="preserve"> </w:t>
      </w:r>
      <w:r w:rsidRPr="003010B1">
        <w:rPr>
          <w:rFonts w:cstheme="minorHAnsi"/>
          <w:sz w:val="28"/>
          <w:szCs w:val="28"/>
        </w:rPr>
        <w:tab/>
        <w:t xml:space="preserve"> </w:t>
      </w:r>
      <w:r w:rsidRPr="003010B1">
        <w:rPr>
          <w:rFonts w:cstheme="minorHAnsi"/>
          <w:sz w:val="28"/>
          <w:szCs w:val="28"/>
        </w:rPr>
        <w:tab/>
        <w:t xml:space="preserve"> </w:t>
      </w:r>
      <w:r w:rsidRPr="003010B1">
        <w:rPr>
          <w:rFonts w:cstheme="minorHAnsi"/>
          <w:sz w:val="28"/>
          <w:szCs w:val="28"/>
        </w:rPr>
        <w:tab/>
        <w:t xml:space="preserve"> </w:t>
      </w:r>
      <w:r w:rsidRPr="003010B1">
        <w:rPr>
          <w:rFonts w:cstheme="minorHAnsi"/>
          <w:sz w:val="28"/>
          <w:szCs w:val="28"/>
        </w:rPr>
        <w:tab/>
        <w:t>La présidente,</w:t>
      </w:r>
    </w:p>
    <w:p w14:paraId="49B1E360" w14:textId="77777777" w:rsidR="00B239C7" w:rsidRDefault="00B239C7" w:rsidP="00A4619C"/>
    <w:sectPr w:rsidR="00B239C7" w:rsidSect="00B239C7">
      <w:footerReference w:type="default" r:id="rId6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D0E2B" w14:textId="77777777" w:rsidR="000B2FA9" w:rsidRDefault="000B2FA9" w:rsidP="00A4619C">
      <w:pPr>
        <w:spacing w:after="0" w:line="240" w:lineRule="auto"/>
      </w:pPr>
      <w:r>
        <w:separator/>
      </w:r>
    </w:p>
  </w:endnote>
  <w:endnote w:type="continuationSeparator" w:id="0">
    <w:p w14:paraId="0D7255EA" w14:textId="77777777" w:rsidR="000B2FA9" w:rsidRDefault="000B2FA9" w:rsidP="00A4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64ED" w14:textId="59B78738" w:rsidR="00A4619C" w:rsidRDefault="00A4619C">
    <w:pPr>
      <w:pStyle w:val="Pieddepage"/>
    </w:pPr>
    <w:r>
      <w:tab/>
    </w:r>
    <w:r>
      <w:tab/>
    </w:r>
    <w:sdt>
      <w:sdtPr>
        <w:id w:val="461303731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6063BDB3" w14:textId="77777777" w:rsidR="00A4619C" w:rsidRDefault="00A461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32AA" w14:textId="77777777" w:rsidR="000B2FA9" w:rsidRDefault="000B2FA9" w:rsidP="00A4619C">
      <w:pPr>
        <w:spacing w:after="0" w:line="240" w:lineRule="auto"/>
      </w:pPr>
      <w:r>
        <w:separator/>
      </w:r>
    </w:p>
  </w:footnote>
  <w:footnote w:type="continuationSeparator" w:id="0">
    <w:p w14:paraId="39AC814A" w14:textId="77777777" w:rsidR="000B2FA9" w:rsidRDefault="000B2FA9" w:rsidP="00A46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1B"/>
    <w:rsid w:val="00060A9C"/>
    <w:rsid w:val="00087CC3"/>
    <w:rsid w:val="000B2FA9"/>
    <w:rsid w:val="0027504D"/>
    <w:rsid w:val="002F059C"/>
    <w:rsid w:val="002F26EE"/>
    <w:rsid w:val="002F45AE"/>
    <w:rsid w:val="002F6B00"/>
    <w:rsid w:val="00326E94"/>
    <w:rsid w:val="003843DC"/>
    <w:rsid w:val="003A1686"/>
    <w:rsid w:val="00410045"/>
    <w:rsid w:val="004B7CA8"/>
    <w:rsid w:val="00525B46"/>
    <w:rsid w:val="0055376B"/>
    <w:rsid w:val="00575E10"/>
    <w:rsid w:val="005830BA"/>
    <w:rsid w:val="005C3242"/>
    <w:rsid w:val="0060004F"/>
    <w:rsid w:val="006332E2"/>
    <w:rsid w:val="006C3B40"/>
    <w:rsid w:val="007C161B"/>
    <w:rsid w:val="008B3480"/>
    <w:rsid w:val="008E0C4F"/>
    <w:rsid w:val="0097718A"/>
    <w:rsid w:val="00A4619C"/>
    <w:rsid w:val="00B239C7"/>
    <w:rsid w:val="00BA1FA9"/>
    <w:rsid w:val="00D4507E"/>
    <w:rsid w:val="00D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F740"/>
  <w15:chartTrackingRefBased/>
  <w15:docId w15:val="{E9150EEF-333B-4489-B1E1-BC43677A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6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619C"/>
  </w:style>
  <w:style w:type="paragraph" w:styleId="Pieddepage">
    <w:name w:val="footer"/>
    <w:basedOn w:val="Normal"/>
    <w:link w:val="PieddepageCar"/>
    <w:uiPriority w:val="99"/>
    <w:unhideWhenUsed/>
    <w:rsid w:val="00A46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619C"/>
  </w:style>
  <w:style w:type="paragraph" w:customStyle="1" w:styleId="Default">
    <w:name w:val="Default"/>
    <w:rsid w:val="002F26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HUMEAU</dc:creator>
  <cp:keywords/>
  <dc:description/>
  <cp:lastModifiedBy>Philippe HUMEAU</cp:lastModifiedBy>
  <cp:revision>8</cp:revision>
  <cp:lastPrinted>2022-06-16T07:08:00Z</cp:lastPrinted>
  <dcterms:created xsi:type="dcterms:W3CDTF">2022-06-08T20:54:00Z</dcterms:created>
  <dcterms:modified xsi:type="dcterms:W3CDTF">2022-06-16T07:10:00Z</dcterms:modified>
</cp:coreProperties>
</file>